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0" w:before="0" w:line="240" w:lineRule="auto"/>
        <w:rPr>
          <w:color w:val="333333"/>
          <w:sz w:val="27"/>
          <w:szCs w:val="27"/>
        </w:rPr>
      </w:pPr>
      <w:r w:rsidDel="00000000" w:rsidR="00000000" w:rsidRPr="00000000">
        <w:rPr>
          <w:b w:val="1"/>
          <w:color w:val="434343"/>
          <w:sz w:val="42"/>
          <w:szCs w:val="42"/>
        </w:rPr>
        <w:drawing>
          <wp:inline distB="114300" distT="114300" distL="114300" distR="114300">
            <wp:extent cx="5734050" cy="1589813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17765" l="0" r="0" t="20921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5898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88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745"/>
        <w:gridCol w:w="3075"/>
        <w:tblGridChange w:id="0">
          <w:tblGrid>
            <w:gridCol w:w="5745"/>
            <w:gridCol w:w="3075"/>
          </w:tblGrid>
        </w:tblGridChange>
      </w:tblGrid>
      <w:tr>
        <w:trPr>
          <w:cantSplit w:val="0"/>
          <w:trHeight w:val="885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Style w:val="Heading3"/>
              <w:spacing w:after="0" w:before="0" w:line="240" w:lineRule="auto"/>
              <w:rPr>
                <w:rFonts w:ascii="Calibri" w:cs="Calibri" w:eastAsia="Calibri" w:hAnsi="Calibri"/>
                <w:color w:val="84a65d"/>
                <w:sz w:val="36"/>
                <w:szCs w:val="36"/>
              </w:rPr>
            </w:pPr>
            <w:bookmarkStart w:colFirst="0" w:colLast="0" w:name="_1bw8rx2vfxvg" w:id="0"/>
            <w:bookmarkEnd w:id="0"/>
            <w:r w:rsidDel="00000000" w:rsidR="00000000" w:rsidRPr="00000000">
              <w:rPr>
                <w:rFonts w:ascii="Calibri" w:cs="Calibri" w:eastAsia="Calibri" w:hAnsi="Calibri"/>
                <w:color w:val="84a65d"/>
                <w:sz w:val="36"/>
                <w:szCs w:val="36"/>
                <w:rtl w:val="0"/>
              </w:rPr>
              <w:t xml:space="preserve">Oficina / Servicio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pStyle w:val="Heading3"/>
              <w:spacing w:after="0" w:before="0" w:line="240" w:lineRule="auto"/>
              <w:rPr>
                <w:rFonts w:ascii="Calibri" w:cs="Calibri" w:eastAsia="Calibri" w:hAnsi="Calibri"/>
                <w:color w:val="84a65d"/>
                <w:sz w:val="36"/>
                <w:szCs w:val="36"/>
              </w:rPr>
            </w:pPr>
            <w:bookmarkStart w:colFirst="0" w:colLast="0" w:name="_fmsljyqayxkd" w:id="1"/>
            <w:bookmarkEnd w:id="1"/>
            <w:r w:rsidDel="00000000" w:rsidR="00000000" w:rsidRPr="00000000">
              <w:rPr>
                <w:rFonts w:ascii="Calibri" w:cs="Calibri" w:eastAsia="Calibri" w:hAnsi="Calibri"/>
                <w:color w:val="84a65d"/>
                <w:sz w:val="36"/>
                <w:szCs w:val="36"/>
                <w:rtl w:val="0"/>
              </w:rPr>
              <w:t xml:space="preserve">Interno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rhpvg8hmrc8l" w:id="2"/>
            <w:bookmarkEnd w:id="2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A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Administración Arancelamiento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283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Administración Arancelamiento -subsidios- PROFE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318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Administración Compras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220/294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Administración Contables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306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Administración Contador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221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Administración Oficina Tesorera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241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Administración Tesorería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315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Administración Tesorería (fax)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222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Asesoría legal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230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Auditoría Médica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329</w:t>
            </w:r>
          </w:p>
        </w:tc>
      </w:tr>
      <w:tr>
        <w:trPr>
          <w:cantSplit w:val="0"/>
          <w:trHeight w:val="930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u17jten3cv4f" w:id="3"/>
            <w:bookmarkEnd w:id="3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B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Bacteriología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279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Biblioteca Mercedes de Giusto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319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j5dgg7iqp1yc" w:id="4"/>
            <w:bookmarkEnd w:id="4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C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Camilleros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257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Cardiología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293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Casita San Roque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289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Cocina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265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Comité de Docencia e Investigación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343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Comité de Infectología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311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Comunicaciones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201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Conmutador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200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Cardiología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293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Cirugía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243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de Adolescencia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338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de Maternidad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232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de Nefrología y Urología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301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de Neumonología, Gastroenterología,  Hepatología, Reumatología, Alergia, Inmunología e Infectología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de Traumatología y Ortopedia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271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Dermatología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244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Niño Sano/ Consultorio de Alto Riesgo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Oftalmología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Patología cervical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245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Cooperadora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307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Coordinador (limpieza ascensores y celadadores)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215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Costurero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280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h1uarowc6p8m" w:id="5"/>
            <w:bookmarkEnd w:id="5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D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Departamento de Enfermería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290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Depósito General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258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Diagnóstico por Imágenes (Ecografía)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216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Diagnóstico por Imágenes (Radiología 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310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Diagnóstico por Imágenes (Tomografía)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274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Dirección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308/351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Docentes Domiciliarios y Hospitalarios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341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p5g2fp80cisl" w:id="6"/>
            <w:bookmarkEnd w:id="6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E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Electromedicina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252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Endocrinología, Nutrición y Diabetes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301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Epidemiología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247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Estadísticas (fax)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302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Estadísticas (Turnos 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205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Esterilización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238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yc9lag84h8sn" w:id="7"/>
            <w:bookmarkEnd w:id="7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F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Farmacia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272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Farmacia (Depósito)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296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Fonoaudiología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303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Consultorio de Genética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242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nrwahho9m8m3" w:id="8"/>
            <w:bookmarkEnd w:id="8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G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Gestión Integral en Red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341/342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Gestión Integral en Red (Obstetricia)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330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Ginecología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247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Guardia Pediátrica Central (Sala de Internación Abreviada)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292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Guardia Pediátrica Central (Enfermería)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277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Guardia Pediátrica Central (Médicos)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204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Guardia Pediátrica Shock Room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259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Guardia Pediátrica Central (Jefatura y Coordinación Clínica Pediátrica)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317</w:t>
            </w:r>
          </w:p>
        </w:tc>
      </w:tr>
      <w:tr>
        <w:trPr>
          <w:cantSplit w:val="0"/>
          <w:trHeight w:val="85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74rnlxm5i5u9" w:id="9"/>
            <w:bookmarkEnd w:id="9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H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Hematología 1 piso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260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Hemoterapia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217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Hemoterapia secretaria 1 piso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212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rlcgm1i6iv2s" w:id="10"/>
            <w:bookmarkEnd w:id="10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I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Informática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209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Instrumentadoras quirúrgica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316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Insumos biomédicos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296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5tdvz3uvasfq" w:id="11"/>
            <w:bookmarkEnd w:id="11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J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Jardín Pasitos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333333"/>
                <w:sz w:val="25"/>
                <w:szCs w:val="25"/>
                <w:rtl w:val="0"/>
              </w:rPr>
              <w:t xml:space="preserve">4432076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komscxq54lqj" w:id="12"/>
            <w:bookmarkEnd w:id="12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K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Kinesiología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282</w:t>
            </w:r>
          </w:p>
        </w:tc>
      </w:tr>
      <w:tr>
        <w:trPr>
          <w:cantSplit w:val="0"/>
          <w:trHeight w:val="88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fx8ox4gcuslp" w:id="13"/>
            <w:bookmarkEnd w:id="13"/>
            <w:r w:rsidDel="00000000" w:rsidR="00000000" w:rsidRPr="00000000">
              <w:rPr>
                <w:rFonts w:ascii="Calibri" w:cs="Calibri" w:eastAsia="Calibri" w:hAnsi="Calibri"/>
                <w:color w:val="84a65d"/>
                <w:sz w:val="34"/>
                <w:szCs w:val="34"/>
                <w:rtl w:val="0"/>
              </w:rPr>
              <w:t xml:space="preserve">L</w:t>
            </w:r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 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Laboratorio central 1 piso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268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Laboratorio central 7 piso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211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Laboratorio de Análisis Especiales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227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Laboratorio de Anatomía Patológica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278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Laboratorio de urgencias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276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Lactario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263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Lavadero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300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Limpieza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266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bi5c7t8txc48" w:id="14"/>
            <w:bookmarkEnd w:id="14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M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Mantenimiento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323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Mantenimiento (taller)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269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Maternidad Sala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320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Maternidad Guardia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304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Maternidad Pre-parto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305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Maternidad Referencia y Contrarreferencia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330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Maternidad Sala de Médicos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254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Maternidad Secretaria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327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6lwd2pemwr0f" w:id="15"/>
            <w:bookmarkEnd w:id="15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N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Neurología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286</w:t>
            </w:r>
          </w:p>
        </w:tc>
      </w:tr>
      <w:tr>
        <w:trPr>
          <w:cantSplit w:val="0"/>
          <w:trHeight w:val="94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fn1ydhqpgwt7" w:id="16"/>
            <w:bookmarkEnd w:id="16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O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Odontología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284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Otorrinolaringología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285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Oftalmología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250</w:t>
            </w:r>
          </w:p>
        </w:tc>
      </w:tr>
      <w:tr>
        <w:trPr>
          <w:cantSplit w:val="0"/>
          <w:trHeight w:val="85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yehfzozhhchg" w:id="17"/>
            <w:bookmarkEnd w:id="17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P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Patrimonio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326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Policía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234</w:t>
            </w:r>
          </w:p>
        </w:tc>
      </w:tr>
      <w:tr>
        <w:trPr>
          <w:cantSplit w:val="0"/>
          <w:trHeight w:val="85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u00c6bat74yn" w:id="18"/>
            <w:bookmarkEnd w:id="18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Q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Quirófano de pediatría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235/236/239/249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Quirófano de Pediatría (Secretaría)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237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Quirófano maternidad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246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qwrtbbpz3cm5" w:id="19"/>
            <w:bookmarkEnd w:id="19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R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Recursos Humanos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322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Recursos Humanos (Jefatura)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313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Registro Civil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Residentes de Pediatría (9no piso)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226</w:t>
            </w:r>
          </w:p>
        </w:tc>
      </w:tr>
      <w:tr>
        <w:trPr>
          <w:cantSplit w:val="0"/>
          <w:trHeight w:val="930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j93tkz8dffl9" w:id="20"/>
            <w:bookmarkEnd w:id="20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S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Cuidados paliativos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229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de Cuidados Intermedios 4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213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de Cuidados Intermedios 1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275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de Cuidados Intermedios 2 (6to piso)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233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de Cuidados Intermedios 2 Secretaría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218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de Cuidados Intermedios 3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321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de Cuidados Intermedios 5 (Médicos)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312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de Cuidados Intermedios 5 (5to piso)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214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Neonatología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207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Oncohematologia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291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Oncohematologia (Fax 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225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Sala Unidad de Cuidados Intensivos Pediátricos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206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Salón Rojo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343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Salud Mental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256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SAM (Sistema de Atención a las Maloclusiones)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273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Servicios generales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264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Servicios generales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264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q7sz954304ke" w:id="21"/>
            <w:bookmarkEnd w:id="21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T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Telesalud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208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Trabajo Social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288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Trabajo Social (fax)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299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Transporte – choferes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262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Transporte Jefatura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350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gridSpan w:val="2"/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pStyle w:val="Heading3"/>
              <w:spacing w:after="0" w:before="0" w:line="240" w:lineRule="auto"/>
              <w:jc w:val="center"/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</w:rPr>
            </w:pPr>
            <w:bookmarkStart w:colFirst="0" w:colLast="0" w:name="_4wtqsxrg0fii" w:id="22"/>
            <w:bookmarkEnd w:id="22"/>
            <w:r w:rsidDel="00000000" w:rsidR="00000000" w:rsidRPr="00000000">
              <w:rPr>
                <w:rFonts w:ascii="Calibri" w:cs="Calibri" w:eastAsia="Calibri" w:hAnsi="Calibri"/>
                <w:b w:val="0"/>
                <w:color w:val="84a65d"/>
                <w:sz w:val="34"/>
                <w:szCs w:val="34"/>
                <w:rtl w:val="0"/>
              </w:rPr>
              <w:t xml:space="preserve">V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Vacunación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e2ead8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295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Voluntariado</w:t>
            </w:r>
          </w:p>
        </w:tc>
        <w:tc>
          <w:tcPr>
            <w:tcBorders>
              <w:top w:color="dddddd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spacing w:after="0" w:before="0" w:line="240" w:lineRule="auto"/>
              <w:rPr>
                <w:rFonts w:ascii="Calibri" w:cs="Calibri" w:eastAsia="Calibri" w:hAnsi="Calibri"/>
                <w:color w:val="333333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5"/>
                <w:szCs w:val="25"/>
                <w:rtl w:val="0"/>
              </w:rPr>
              <w:t xml:space="preserve">325</w:t>
            </w:r>
          </w:p>
        </w:tc>
      </w:tr>
    </w:tbl>
    <w:p w:rsidR="00000000" w:rsidDel="00000000" w:rsidP="00000000" w:rsidRDefault="00000000" w:rsidRPr="00000000" w14:paraId="0000011E">
      <w:pPr>
        <w:spacing w:after="0" w:before="0" w:lin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133.8582677165355" w:top="1133.8582677165355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rebuchet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Barlow Black">
    <w:embedBold w:fontKey="{00000000-0000-0000-0000-000000000000}" r:id="rId5" w:subsetted="0"/>
    <w:embedBoldItalic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1F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3721425</wp:posOffset>
          </wp:positionH>
          <wp:positionV relativeFrom="paragraph">
            <wp:posOffset>-228599</wp:posOffset>
          </wp:positionV>
          <wp:extent cx="2008093" cy="62706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22067"/>
                  <a:stretch>
                    <a:fillRect/>
                  </a:stretch>
                </pic:blipFill>
                <pic:spPr>
                  <a:xfrm>
                    <a:off x="0" y="0"/>
                    <a:ext cx="2008093" cy="62706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Roboto" w:cs="Roboto" w:eastAsia="Roboto" w:hAnsi="Roboto"/>
        <w:color w:val="666666"/>
        <w:sz w:val="22"/>
        <w:szCs w:val="22"/>
        <w:lang w:val="es"/>
      </w:rPr>
    </w:rPrDefault>
    <w:pPrDefault>
      <w:pPr>
        <w:spacing w:before="200" w:line="335.9999999999999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spacing w:before="400" w:line="240" w:lineRule="auto"/>
    </w:pPr>
    <w:rPr>
      <w:rFonts w:ascii="Barlow Black" w:cs="Barlow Black" w:eastAsia="Barlow Black" w:hAnsi="Barlow Black"/>
      <w:sz w:val="40"/>
      <w:szCs w:val="40"/>
    </w:rPr>
  </w:style>
  <w:style w:type="paragraph" w:styleId="Heading2">
    <w:name w:val="heading 2"/>
    <w:basedOn w:val="Normal"/>
    <w:next w:val="Normal"/>
    <w:pPr/>
    <w:rPr>
      <w:rFonts w:ascii="Calibri" w:cs="Calibri" w:eastAsia="Calibri" w:hAnsi="Calibri"/>
      <w:b w:val="1"/>
      <w:sz w:val="28"/>
      <w:szCs w:val="28"/>
    </w:rPr>
  </w:style>
  <w:style w:type="paragraph" w:styleId="Heading3">
    <w:name w:val="heading 3"/>
    <w:basedOn w:val="Normal"/>
    <w:next w:val="Normal"/>
    <w:pPr>
      <w:pageBreakBefore w:val="0"/>
    </w:pPr>
    <w:rPr>
      <w:b w:val="1"/>
      <w:color w:val="283592"/>
      <w:sz w:val="24"/>
      <w:szCs w:val="24"/>
    </w:rPr>
  </w:style>
  <w:style w:type="paragraph" w:styleId="Heading4">
    <w:name w:val="heading 4"/>
    <w:basedOn w:val="Normal"/>
    <w:next w:val="Normal"/>
    <w:pPr>
      <w:pageBreakBefore w:val="0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spacing w:before="400" w:line="240" w:lineRule="auto"/>
    </w:pPr>
    <w:rPr>
      <w:rFonts w:ascii="Barlow Black" w:cs="Barlow Black" w:eastAsia="Barlow Black" w:hAnsi="Barlow Black"/>
      <w:sz w:val="40"/>
      <w:szCs w:val="40"/>
    </w:rPr>
  </w:style>
  <w:style w:type="paragraph" w:styleId="Subtitle">
    <w:name w:val="Subtitle"/>
    <w:basedOn w:val="Normal"/>
    <w:next w:val="Normal"/>
    <w:pPr>
      <w:pageBreakBefore w:val="0"/>
    </w:pPr>
    <w:rPr>
      <w:color w:val="e01b84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BarlowBlack-bold.ttf"/><Relationship Id="rId6" Type="http://schemas.openxmlformats.org/officeDocument/2006/relationships/font" Target="fonts/BarlowBlack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